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949A" w14:textId="77777777" w:rsidR="00F3144A" w:rsidRDefault="00F3144A" w:rsidP="008E4B26">
      <w:pPr>
        <w:jc w:val="center"/>
        <w:rPr>
          <w:sz w:val="28"/>
          <w:szCs w:val="28"/>
        </w:rPr>
      </w:pPr>
    </w:p>
    <w:p w14:paraId="60CCCEFF" w14:textId="77777777" w:rsidR="00885445" w:rsidRDefault="00885445" w:rsidP="008E4B26">
      <w:pPr>
        <w:jc w:val="center"/>
        <w:rPr>
          <w:sz w:val="28"/>
          <w:szCs w:val="28"/>
        </w:rPr>
      </w:pPr>
    </w:p>
    <w:p w14:paraId="79513815" w14:textId="77777777" w:rsidR="00885445" w:rsidRDefault="00885445" w:rsidP="008E4B26">
      <w:pPr>
        <w:jc w:val="center"/>
        <w:rPr>
          <w:sz w:val="28"/>
          <w:szCs w:val="28"/>
        </w:rPr>
      </w:pPr>
    </w:p>
    <w:p w14:paraId="7C100215" w14:textId="0DBB107B" w:rsidR="00F3144A" w:rsidRPr="006E4A96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6E4A96">
        <w:rPr>
          <w:sz w:val="28"/>
          <w:szCs w:val="28"/>
        </w:rPr>
        <w:t>Délibération D20251802</w:t>
      </w:r>
      <w:r>
        <w:rPr>
          <w:sz w:val="28"/>
          <w:szCs w:val="28"/>
        </w:rPr>
        <w:t>01</w:t>
      </w:r>
      <w:r w:rsidRPr="006E4A96">
        <w:rPr>
          <w:sz w:val="28"/>
          <w:szCs w:val="28"/>
        </w:rPr>
        <w:t xml:space="preserve"> examinée le 18/02/2025</w:t>
      </w:r>
    </w:p>
    <w:p w14:paraId="0D2CDE7C" w14:textId="2CAD9177" w:rsidR="00F3144A" w:rsidRDefault="00F3144A" w:rsidP="00F3144A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Espace culturel : attribution des marchés de travaux</w:t>
      </w:r>
    </w:p>
    <w:p w14:paraId="68218BA0" w14:textId="13B5D10A" w:rsidR="00F3144A" w:rsidRPr="006E4A96" w:rsidRDefault="00F3144A" w:rsidP="00F3144A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Annule et remplace D2025012003</w:t>
      </w:r>
    </w:p>
    <w:p w14:paraId="0D600275" w14:textId="77777777" w:rsidR="00F3144A" w:rsidRPr="006E4A96" w:rsidRDefault="00F3144A" w:rsidP="00F3144A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>√ approuvée</w:t>
      </w:r>
    </w:p>
    <w:p w14:paraId="11CCB6BB" w14:textId="2906B323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66509C91" w:rsidR="001802A6" w:rsidRPr="006E4A96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Délibération </w:t>
      </w:r>
      <w:r w:rsidR="008A7E66" w:rsidRPr="006E4A96">
        <w:rPr>
          <w:sz w:val="28"/>
          <w:szCs w:val="28"/>
        </w:rPr>
        <w:t>D202</w:t>
      </w:r>
      <w:r w:rsidR="006E4A96" w:rsidRPr="006E4A96">
        <w:rPr>
          <w:sz w:val="28"/>
          <w:szCs w:val="28"/>
        </w:rPr>
        <w:t>51802</w:t>
      </w:r>
      <w:r w:rsidR="006E4A96">
        <w:rPr>
          <w:sz w:val="28"/>
          <w:szCs w:val="28"/>
        </w:rPr>
        <w:t>0</w:t>
      </w:r>
      <w:r w:rsidR="008A7E66" w:rsidRPr="006E4A96">
        <w:rPr>
          <w:sz w:val="28"/>
          <w:szCs w:val="28"/>
        </w:rPr>
        <w:t>2</w:t>
      </w:r>
      <w:r w:rsidR="004E688D" w:rsidRPr="006E4A96">
        <w:rPr>
          <w:sz w:val="28"/>
          <w:szCs w:val="28"/>
        </w:rPr>
        <w:t xml:space="preserve"> examinée le </w:t>
      </w:r>
      <w:r w:rsidR="006E4A96" w:rsidRPr="006E4A96">
        <w:rPr>
          <w:sz w:val="28"/>
          <w:szCs w:val="28"/>
        </w:rPr>
        <w:t>18</w:t>
      </w:r>
      <w:r w:rsidR="00016972" w:rsidRPr="006E4A96">
        <w:rPr>
          <w:sz w:val="28"/>
          <w:szCs w:val="28"/>
        </w:rPr>
        <w:t>/</w:t>
      </w:r>
      <w:r w:rsidR="006E4A96" w:rsidRPr="006E4A96">
        <w:rPr>
          <w:sz w:val="28"/>
          <w:szCs w:val="28"/>
        </w:rPr>
        <w:t>0</w:t>
      </w:r>
      <w:r w:rsidR="00D74624" w:rsidRPr="006E4A96">
        <w:rPr>
          <w:sz w:val="28"/>
          <w:szCs w:val="28"/>
        </w:rPr>
        <w:t>2</w:t>
      </w:r>
      <w:r w:rsidR="00016972" w:rsidRPr="006E4A96">
        <w:rPr>
          <w:sz w:val="28"/>
          <w:szCs w:val="28"/>
        </w:rPr>
        <w:t>/202</w:t>
      </w:r>
      <w:r w:rsidR="006E4A96" w:rsidRPr="006E4A96">
        <w:rPr>
          <w:sz w:val="28"/>
          <w:szCs w:val="28"/>
        </w:rPr>
        <w:t>5</w:t>
      </w:r>
    </w:p>
    <w:p w14:paraId="6DD07312" w14:textId="77777777" w:rsidR="006E4A96" w:rsidRPr="006E4A96" w:rsidRDefault="006E4A96" w:rsidP="00FE091D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Renouvellement de l’adhésion 2025-2026 au service économe de flux mutualisé, proposé par Grand Bourg Agglomération </w:t>
      </w:r>
    </w:p>
    <w:p w14:paraId="062C2505" w14:textId="25A609BE" w:rsidR="00231604" w:rsidRPr="006E4A96" w:rsidRDefault="008E779E" w:rsidP="00FE091D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√ </w:t>
      </w:r>
      <w:r w:rsidR="00D4594F" w:rsidRPr="006E4A96">
        <w:rPr>
          <w:sz w:val="28"/>
          <w:szCs w:val="28"/>
        </w:rPr>
        <w:t>approuvée</w:t>
      </w:r>
    </w:p>
    <w:p w14:paraId="6694E68A" w14:textId="77777777" w:rsidR="00231604" w:rsidRPr="006E4A96" w:rsidRDefault="00231604" w:rsidP="00A67730">
      <w:pPr>
        <w:pStyle w:val="Paragraphedeliste"/>
        <w:rPr>
          <w:sz w:val="28"/>
          <w:szCs w:val="28"/>
        </w:rPr>
      </w:pPr>
    </w:p>
    <w:p w14:paraId="0F6BE63A" w14:textId="2E564234" w:rsidR="000C635E" w:rsidRPr="006E4A96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Délibération </w:t>
      </w:r>
      <w:r w:rsidR="00D74624" w:rsidRPr="006E4A96">
        <w:rPr>
          <w:sz w:val="28"/>
          <w:szCs w:val="28"/>
        </w:rPr>
        <w:t>D202</w:t>
      </w:r>
      <w:r w:rsidR="006E4A96" w:rsidRPr="006E4A96">
        <w:rPr>
          <w:sz w:val="28"/>
          <w:szCs w:val="28"/>
        </w:rPr>
        <w:t>51802</w:t>
      </w:r>
      <w:r w:rsidR="00D74624" w:rsidRPr="006E4A96">
        <w:rPr>
          <w:sz w:val="28"/>
          <w:szCs w:val="28"/>
        </w:rPr>
        <w:t xml:space="preserve">03 examinée le </w:t>
      </w:r>
      <w:r w:rsidR="006E4A96" w:rsidRPr="006E4A96">
        <w:rPr>
          <w:sz w:val="28"/>
          <w:szCs w:val="28"/>
        </w:rPr>
        <w:t>18</w:t>
      </w:r>
      <w:r w:rsidR="00D74624" w:rsidRPr="006E4A96">
        <w:rPr>
          <w:sz w:val="28"/>
          <w:szCs w:val="28"/>
        </w:rPr>
        <w:t>/</w:t>
      </w:r>
      <w:r w:rsidR="006E4A96" w:rsidRPr="006E4A96">
        <w:rPr>
          <w:sz w:val="28"/>
          <w:szCs w:val="28"/>
        </w:rPr>
        <w:t>0</w:t>
      </w:r>
      <w:r w:rsidR="00D74624" w:rsidRPr="006E4A96">
        <w:rPr>
          <w:sz w:val="28"/>
          <w:szCs w:val="28"/>
        </w:rPr>
        <w:t>2/202</w:t>
      </w:r>
      <w:r w:rsidR="006E4A96" w:rsidRPr="006E4A96">
        <w:rPr>
          <w:sz w:val="28"/>
          <w:szCs w:val="28"/>
        </w:rPr>
        <w:t>5</w:t>
      </w:r>
    </w:p>
    <w:p w14:paraId="5AE8DC8B" w14:textId="77777777" w:rsidR="006E4A96" w:rsidRDefault="006E4A96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Avenant n° 1 à la Convention Cadre Territoriale Globale (CTG) de la</w:t>
      </w:r>
    </w:p>
    <w:p w14:paraId="2C8FDA27" w14:textId="3261A055" w:rsidR="006E4A96" w:rsidRPr="006E4A96" w:rsidRDefault="006E4A96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 xml:space="preserve">Communauté d’Agglomération du Bassin de Bourg-en-Bresse </w:t>
      </w:r>
    </w:p>
    <w:p w14:paraId="5C301E79" w14:textId="70DB6A74" w:rsidR="006F0166" w:rsidRPr="006E4A96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6E4A96">
        <w:rPr>
          <w:rFonts w:ascii="Times New Roman" w:hAnsi="Times New Roman" w:cs="Times New Roman"/>
          <w:sz w:val="28"/>
          <w:szCs w:val="28"/>
        </w:rPr>
        <w:t>a</w:t>
      </w:r>
      <w:r w:rsidR="00880532" w:rsidRPr="006E4A96">
        <w:rPr>
          <w:rFonts w:ascii="Times New Roman" w:hAnsi="Times New Roman" w:cs="Times New Roman"/>
          <w:sz w:val="28"/>
          <w:szCs w:val="28"/>
        </w:rPr>
        <w:t>p</w:t>
      </w:r>
      <w:r w:rsidR="00A4380A" w:rsidRPr="006E4A96">
        <w:rPr>
          <w:rFonts w:ascii="Times New Roman" w:hAnsi="Times New Roman" w:cs="Times New Roman"/>
          <w:sz w:val="28"/>
          <w:szCs w:val="28"/>
        </w:rPr>
        <w:t>p</w:t>
      </w:r>
      <w:r w:rsidR="00880532" w:rsidRPr="006E4A96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385ED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54B67A" w14:textId="77777777" w:rsidR="00CF3BA2" w:rsidRPr="00385ED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3BA2" w:rsidRPr="00385EDC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2640" w14:textId="77777777" w:rsidR="00435D4D" w:rsidRDefault="00435D4D" w:rsidP="006F0166">
      <w:pPr>
        <w:spacing w:after="0" w:line="240" w:lineRule="auto"/>
      </w:pPr>
      <w:r>
        <w:separator/>
      </w:r>
    </w:p>
  </w:endnote>
  <w:endnote w:type="continuationSeparator" w:id="0">
    <w:p w14:paraId="014DEAF8" w14:textId="77777777" w:rsidR="00435D4D" w:rsidRDefault="00435D4D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79BD" w14:textId="77777777" w:rsidR="00435D4D" w:rsidRDefault="00435D4D" w:rsidP="006F0166">
      <w:pPr>
        <w:spacing w:after="0" w:line="240" w:lineRule="auto"/>
      </w:pPr>
      <w:r>
        <w:separator/>
      </w:r>
    </w:p>
  </w:footnote>
  <w:footnote w:type="continuationSeparator" w:id="0">
    <w:p w14:paraId="1D0E8E30" w14:textId="77777777" w:rsidR="00435D4D" w:rsidRDefault="00435D4D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2E784F6C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6E4A96">
      <w:rPr>
        <w:b/>
        <w:bCs/>
        <w:color w:val="FF0000"/>
        <w:sz w:val="36"/>
        <w:szCs w:val="36"/>
      </w:rPr>
      <w:t>18 F</w:t>
    </w:r>
    <w:r w:rsidR="006E4A96">
      <w:rPr>
        <w:rFonts w:cstheme="minorHAnsi"/>
        <w:b/>
        <w:bCs/>
        <w:color w:val="FF0000"/>
        <w:sz w:val="36"/>
        <w:szCs w:val="36"/>
      </w:rPr>
      <w:t>É</w:t>
    </w:r>
    <w:r w:rsidR="006E4A96">
      <w:rPr>
        <w:b/>
        <w:bCs/>
        <w:color w:val="FF0000"/>
        <w:sz w:val="36"/>
        <w:szCs w:val="36"/>
      </w:rPr>
      <w:t>VRIER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B0788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35D4D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273E0"/>
    <w:rsid w:val="00842408"/>
    <w:rsid w:val="0084519C"/>
    <w:rsid w:val="00880532"/>
    <w:rsid w:val="00885445"/>
    <w:rsid w:val="00892DAD"/>
    <w:rsid w:val="00893F03"/>
    <w:rsid w:val="008979C0"/>
    <w:rsid w:val="008A7E66"/>
    <w:rsid w:val="008B7EAA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E25D82"/>
    <w:rsid w:val="00E50D21"/>
    <w:rsid w:val="00E51615"/>
    <w:rsid w:val="00E71D58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2025-02-20T15:02:00Z</dcterms:created>
  <dcterms:modified xsi:type="dcterms:W3CDTF">2025-02-20T15:02:00Z</dcterms:modified>
</cp:coreProperties>
</file>